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74" w:rsidRPr="003B3CFA" w:rsidRDefault="00845474" w:rsidP="00845474">
      <w:pPr>
        <w:shd w:val="clear" w:color="auto" w:fill="FFFFFF"/>
        <w:ind w:firstLine="426"/>
        <w:jc w:val="both"/>
        <w:rPr>
          <w:rFonts w:ascii="Georgia" w:hAnsi="Georgia"/>
          <w:b/>
          <w:color w:val="0000CC"/>
          <w:sz w:val="32"/>
          <w:szCs w:val="32"/>
          <w:lang w:val="uk-UA"/>
        </w:rPr>
      </w:pPr>
      <w:bookmarkStart w:id="0" w:name="_Toc152569759"/>
      <w:r w:rsidRPr="00845474">
        <w:rPr>
          <w:rFonts w:ascii="Georgia" w:hAnsi="Georgia"/>
          <w:b/>
          <w:bCs/>
          <w:color w:val="0000CC"/>
          <w:sz w:val="32"/>
          <w:szCs w:val="32"/>
          <w:lang w:val="uk-UA"/>
        </w:rPr>
        <w:t>Глазунова Л</w:t>
      </w:r>
      <w:r>
        <w:rPr>
          <w:rFonts w:ascii="Georgia" w:hAnsi="Georgia"/>
          <w:b/>
          <w:bCs/>
          <w:color w:val="0000CC"/>
          <w:sz w:val="32"/>
          <w:szCs w:val="32"/>
          <w:lang w:val="uk-UA"/>
        </w:rPr>
        <w:t xml:space="preserve">. </w:t>
      </w:r>
      <w:r w:rsidRPr="00845474">
        <w:rPr>
          <w:rFonts w:ascii="Georgia" w:hAnsi="Georgia"/>
          <w:b/>
          <w:bCs/>
          <w:color w:val="0000CC"/>
          <w:sz w:val="32"/>
          <w:szCs w:val="32"/>
          <w:lang w:val="uk-UA"/>
        </w:rPr>
        <w:t>До питання комунікативної компетенції вчителя</w:t>
      </w:r>
      <w:r>
        <w:rPr>
          <w:rFonts w:ascii="Georgia" w:hAnsi="Georgia"/>
          <w:b/>
          <w:bCs/>
          <w:color w:val="0000CC"/>
          <w:sz w:val="32"/>
          <w:szCs w:val="32"/>
          <w:lang w:val="uk-UA"/>
        </w:rPr>
        <w:t xml:space="preserve"> // </w:t>
      </w:r>
      <w:r w:rsidRPr="003B3CFA">
        <w:rPr>
          <w:rFonts w:ascii="Georgia" w:hAnsi="Georgia"/>
          <w:b/>
          <w:bCs/>
          <w:color w:val="0000CC"/>
          <w:sz w:val="32"/>
          <w:szCs w:val="32"/>
          <w:lang w:val="uk-UA"/>
        </w:rPr>
        <w:t xml:space="preserve">Актуальні проблеми </w:t>
      </w:r>
      <w:proofErr w:type="spellStart"/>
      <w:r w:rsidRPr="003B3CFA">
        <w:rPr>
          <w:rFonts w:ascii="Georgia" w:hAnsi="Georgia"/>
          <w:b/>
          <w:bCs/>
          <w:color w:val="0000CC"/>
          <w:sz w:val="32"/>
          <w:szCs w:val="32"/>
          <w:lang w:val="uk-UA"/>
        </w:rPr>
        <w:t>професійно</w:t>
      </w:r>
      <w:proofErr w:type="spellEnd"/>
      <w:r w:rsidRPr="003B3CFA">
        <w:rPr>
          <w:rFonts w:ascii="Georgia" w:hAnsi="Georgia"/>
          <w:b/>
          <w:bCs/>
          <w:color w:val="0000CC"/>
          <w:sz w:val="32"/>
          <w:szCs w:val="32"/>
          <w:lang w:val="uk-UA"/>
        </w:rPr>
        <w:t>-педагогічної освіти та стратегії розвитку</w:t>
      </w:r>
      <w:r w:rsidRPr="003B3CFA">
        <w:rPr>
          <w:rFonts w:ascii="Georgia" w:hAnsi="Georgia"/>
          <w:b/>
          <w:bCs/>
          <w:color w:val="0000CC"/>
          <w:spacing w:val="1"/>
          <w:sz w:val="32"/>
          <w:szCs w:val="32"/>
          <w:lang w:val="uk-UA"/>
        </w:rPr>
        <w:t xml:space="preserve">: </w:t>
      </w:r>
      <w:proofErr w:type="spellStart"/>
      <w:r w:rsidRPr="003B3CFA">
        <w:rPr>
          <w:rFonts w:ascii="Georgia" w:hAnsi="Georgia"/>
          <w:b/>
          <w:bCs/>
          <w:color w:val="0000CC"/>
          <w:spacing w:val="1"/>
          <w:sz w:val="32"/>
          <w:szCs w:val="32"/>
          <w:lang w:val="uk-UA"/>
        </w:rPr>
        <w:t>Зб</w:t>
      </w:r>
      <w:proofErr w:type="spellEnd"/>
      <w:r w:rsidRPr="003B3CFA">
        <w:rPr>
          <w:rFonts w:ascii="Georgia" w:hAnsi="Georgia"/>
          <w:b/>
          <w:bCs/>
          <w:color w:val="0000CC"/>
          <w:spacing w:val="1"/>
          <w:sz w:val="32"/>
          <w:szCs w:val="32"/>
          <w:lang w:val="uk-UA"/>
        </w:rPr>
        <w:t xml:space="preserve">. </w:t>
      </w:r>
      <w:r w:rsidRPr="003B3CFA">
        <w:rPr>
          <w:rFonts w:ascii="Georgia" w:hAnsi="Georgia"/>
          <w:b/>
          <w:color w:val="0000CC"/>
          <w:spacing w:val="3"/>
          <w:sz w:val="32"/>
          <w:szCs w:val="32"/>
          <w:lang w:val="uk-UA"/>
        </w:rPr>
        <w:t xml:space="preserve">наук. праць / За </w:t>
      </w:r>
      <w:proofErr w:type="spellStart"/>
      <w:r w:rsidRPr="003B3CFA">
        <w:rPr>
          <w:rFonts w:ascii="Georgia" w:hAnsi="Georgia"/>
          <w:b/>
          <w:color w:val="0000CC"/>
          <w:spacing w:val="3"/>
          <w:sz w:val="32"/>
          <w:szCs w:val="32"/>
          <w:lang w:val="uk-UA"/>
        </w:rPr>
        <w:t>заг</w:t>
      </w:r>
      <w:proofErr w:type="spellEnd"/>
      <w:r w:rsidRPr="003B3CFA">
        <w:rPr>
          <w:rFonts w:ascii="Georgia" w:hAnsi="Georgia"/>
          <w:b/>
          <w:color w:val="0000CC"/>
          <w:spacing w:val="3"/>
          <w:sz w:val="32"/>
          <w:szCs w:val="32"/>
          <w:lang w:val="uk-UA"/>
        </w:rPr>
        <w:t>. ред. О.А. </w:t>
      </w:r>
      <w:proofErr w:type="spellStart"/>
      <w:r w:rsidRPr="003B3CFA">
        <w:rPr>
          <w:rFonts w:ascii="Georgia" w:hAnsi="Georgia"/>
          <w:b/>
          <w:color w:val="0000CC"/>
          <w:spacing w:val="3"/>
          <w:sz w:val="32"/>
          <w:szCs w:val="32"/>
          <w:lang w:val="uk-UA"/>
        </w:rPr>
        <w:t>Дубасенюк</w:t>
      </w:r>
      <w:proofErr w:type="spellEnd"/>
      <w:r w:rsidRPr="003B3CFA">
        <w:rPr>
          <w:rFonts w:ascii="Georgia" w:hAnsi="Georgia"/>
          <w:b/>
          <w:color w:val="0000CC"/>
          <w:spacing w:val="3"/>
          <w:sz w:val="32"/>
          <w:szCs w:val="32"/>
          <w:lang w:val="uk-UA"/>
        </w:rPr>
        <w:t>, Л.В. </w:t>
      </w:r>
      <w:proofErr w:type="spellStart"/>
      <w:r w:rsidRPr="003B3CFA">
        <w:rPr>
          <w:rFonts w:ascii="Georgia" w:hAnsi="Georgia"/>
          <w:b/>
          <w:color w:val="0000CC"/>
          <w:spacing w:val="3"/>
          <w:sz w:val="32"/>
          <w:szCs w:val="32"/>
          <w:lang w:val="uk-UA"/>
        </w:rPr>
        <w:t>Калініної</w:t>
      </w:r>
      <w:proofErr w:type="spellEnd"/>
      <w:r w:rsidRPr="003B3CFA">
        <w:rPr>
          <w:rFonts w:ascii="Georgia" w:hAnsi="Georgia"/>
          <w:b/>
          <w:color w:val="0000CC"/>
          <w:spacing w:val="3"/>
          <w:sz w:val="32"/>
          <w:szCs w:val="32"/>
          <w:lang w:val="uk-UA"/>
        </w:rPr>
        <w:t xml:space="preserve">, О.Є. Антонової. – Житомир: Вид-во ЖДУ, 2006. – </w:t>
      </w:r>
      <w:r>
        <w:rPr>
          <w:rFonts w:ascii="Georgia" w:hAnsi="Georgia"/>
          <w:b/>
          <w:color w:val="0000CC"/>
          <w:spacing w:val="3"/>
          <w:sz w:val="32"/>
          <w:szCs w:val="32"/>
          <w:lang w:val="uk-UA"/>
        </w:rPr>
        <w:t>С. </w:t>
      </w:r>
      <w:r>
        <w:rPr>
          <w:rFonts w:ascii="Georgia" w:hAnsi="Georgia"/>
          <w:b/>
          <w:color w:val="0000CC"/>
          <w:spacing w:val="3"/>
          <w:sz w:val="32"/>
          <w:szCs w:val="32"/>
          <w:lang w:val="uk-UA"/>
        </w:rPr>
        <w:t>86-88</w:t>
      </w:r>
      <w:r>
        <w:rPr>
          <w:rFonts w:ascii="Georgia" w:hAnsi="Georgia"/>
          <w:b/>
          <w:color w:val="0000CC"/>
          <w:spacing w:val="3"/>
          <w:sz w:val="32"/>
          <w:szCs w:val="32"/>
          <w:lang w:val="uk-UA"/>
        </w:rPr>
        <w:t>.</w:t>
      </w:r>
    </w:p>
    <w:p w:rsidR="00845474" w:rsidRDefault="00845474" w:rsidP="00F4235E">
      <w:pPr>
        <w:pStyle w:val="1"/>
        <w:spacing w:line="240" w:lineRule="auto"/>
        <w:ind w:firstLine="284"/>
        <w:jc w:val="right"/>
        <w:rPr>
          <w:b/>
          <w:bCs/>
          <w:i/>
          <w:iCs/>
          <w:sz w:val="20"/>
          <w:szCs w:val="20"/>
        </w:rPr>
      </w:pPr>
    </w:p>
    <w:p w:rsidR="00845474" w:rsidRDefault="00845474" w:rsidP="00F4235E">
      <w:pPr>
        <w:pStyle w:val="1"/>
        <w:spacing w:line="240" w:lineRule="auto"/>
        <w:ind w:firstLine="284"/>
        <w:jc w:val="right"/>
        <w:rPr>
          <w:b/>
          <w:bCs/>
          <w:i/>
          <w:iCs/>
          <w:sz w:val="20"/>
          <w:szCs w:val="20"/>
        </w:rPr>
      </w:pPr>
    </w:p>
    <w:p w:rsidR="00F4235E" w:rsidRPr="00845474" w:rsidRDefault="00F4235E" w:rsidP="00F4235E">
      <w:pPr>
        <w:pStyle w:val="1"/>
        <w:spacing w:line="240" w:lineRule="auto"/>
        <w:ind w:firstLine="284"/>
        <w:jc w:val="right"/>
        <w:rPr>
          <w:b/>
          <w:bCs/>
          <w:i/>
          <w:iCs/>
          <w:szCs w:val="28"/>
        </w:rPr>
      </w:pPr>
      <w:r w:rsidRPr="00845474">
        <w:rPr>
          <w:b/>
          <w:bCs/>
          <w:i/>
          <w:iCs/>
          <w:szCs w:val="28"/>
        </w:rPr>
        <w:t>Глазунова Леся,</w:t>
      </w:r>
      <w:bookmarkEnd w:id="0"/>
    </w:p>
    <w:p w:rsidR="00F4235E" w:rsidRPr="00845474" w:rsidRDefault="00F4235E" w:rsidP="00F4235E">
      <w:pPr>
        <w:ind w:firstLine="284"/>
        <w:jc w:val="right"/>
        <w:rPr>
          <w:i/>
          <w:sz w:val="28"/>
          <w:szCs w:val="28"/>
        </w:rPr>
      </w:pPr>
      <w:r w:rsidRPr="00845474">
        <w:rPr>
          <w:i/>
          <w:sz w:val="28"/>
          <w:szCs w:val="28"/>
          <w:lang w:val="uk-UA"/>
        </w:rPr>
        <w:t>здобувач кафедри педагогіки</w:t>
      </w:r>
    </w:p>
    <w:p w:rsidR="00F4235E" w:rsidRPr="00845474" w:rsidRDefault="00F4235E" w:rsidP="00F4235E">
      <w:pPr>
        <w:ind w:firstLine="284"/>
        <w:jc w:val="right"/>
        <w:rPr>
          <w:i/>
          <w:sz w:val="28"/>
          <w:szCs w:val="28"/>
          <w:lang w:val="uk-UA"/>
        </w:rPr>
      </w:pPr>
      <w:r w:rsidRPr="00845474">
        <w:rPr>
          <w:i/>
          <w:sz w:val="28"/>
          <w:szCs w:val="28"/>
          <w:lang w:val="uk-UA"/>
        </w:rPr>
        <w:t>(Житомирський державний університет імені Івана Франка)</w:t>
      </w:r>
    </w:p>
    <w:p w:rsidR="00F4235E" w:rsidRPr="00845474" w:rsidRDefault="00F4235E" w:rsidP="00F4235E">
      <w:pPr>
        <w:pStyle w:val="1"/>
        <w:spacing w:before="120" w:after="120" w:line="240" w:lineRule="auto"/>
        <w:ind w:firstLine="284"/>
        <w:rPr>
          <w:b/>
          <w:bCs/>
          <w:szCs w:val="28"/>
        </w:rPr>
      </w:pPr>
      <w:bookmarkStart w:id="1" w:name="_Toc152569760"/>
      <w:r w:rsidRPr="00845474">
        <w:rPr>
          <w:b/>
          <w:bCs/>
          <w:szCs w:val="28"/>
        </w:rPr>
        <w:t>До питання комунікативної компетенції вчителя</w:t>
      </w:r>
      <w:bookmarkEnd w:id="1"/>
    </w:p>
    <w:p w:rsidR="00F4235E" w:rsidRPr="00845474" w:rsidRDefault="00F4235E" w:rsidP="00F4235E">
      <w:pPr>
        <w:ind w:firstLine="284"/>
        <w:jc w:val="both"/>
        <w:rPr>
          <w:sz w:val="28"/>
          <w:szCs w:val="28"/>
          <w:lang w:val="uk-UA"/>
        </w:rPr>
      </w:pPr>
      <w:r w:rsidRPr="00845474">
        <w:rPr>
          <w:sz w:val="28"/>
          <w:szCs w:val="28"/>
          <w:lang w:val="uk-UA"/>
        </w:rPr>
        <w:t xml:space="preserve">Поняття «компетентність» і «компетенція» розкривають якісно нові перспективи розуміння результатів освітньої діяльності. В основі їх  лежить ідея виховання компетентної людини та працівника, який не лише має необхідні знання, професіоналізм, високі моральні якості. Поняття «компетенція» не є новим у вітчизняній науці, різні види комунікативної компетенції давно розглядаються спеціалістами в галузі </w:t>
      </w:r>
      <w:proofErr w:type="spellStart"/>
      <w:r w:rsidRPr="00845474">
        <w:rPr>
          <w:sz w:val="28"/>
          <w:szCs w:val="28"/>
          <w:lang w:val="uk-UA"/>
        </w:rPr>
        <w:t>мовної</w:t>
      </w:r>
      <w:proofErr w:type="spellEnd"/>
      <w:r w:rsidRPr="00845474">
        <w:rPr>
          <w:sz w:val="28"/>
          <w:szCs w:val="28"/>
          <w:lang w:val="uk-UA"/>
        </w:rPr>
        <w:t xml:space="preserve"> освіти, але останнім часом поняття комунікативної компетенції стало виходити на загально дидактичний та загально педагогічний рівень.</w:t>
      </w:r>
    </w:p>
    <w:p w:rsidR="00F4235E" w:rsidRPr="00845474" w:rsidRDefault="00F4235E" w:rsidP="00F4235E">
      <w:pPr>
        <w:ind w:firstLine="284"/>
        <w:jc w:val="both"/>
        <w:rPr>
          <w:sz w:val="28"/>
          <w:szCs w:val="28"/>
          <w:lang w:val="uk-UA"/>
        </w:rPr>
      </w:pPr>
      <w:r w:rsidRPr="00845474">
        <w:rPr>
          <w:sz w:val="28"/>
          <w:szCs w:val="28"/>
          <w:lang w:val="uk-UA"/>
        </w:rPr>
        <w:t>До структури професійної компетентності вчителя відносять знання, вміння та ціннісні орієнтації спеціаліста, мотиви його діяльності, стиль взаємовідносин з людьми, педагогічну культуру та творчий потенціал.</w:t>
      </w:r>
    </w:p>
    <w:p w:rsidR="00F4235E" w:rsidRPr="00845474" w:rsidRDefault="00F4235E" w:rsidP="00F4235E">
      <w:pPr>
        <w:ind w:firstLine="284"/>
        <w:jc w:val="both"/>
        <w:rPr>
          <w:sz w:val="28"/>
          <w:szCs w:val="28"/>
          <w:lang w:val="uk-UA"/>
        </w:rPr>
      </w:pPr>
      <w:r w:rsidRPr="00845474">
        <w:rPr>
          <w:sz w:val="28"/>
          <w:szCs w:val="28"/>
          <w:lang w:val="uk-UA"/>
        </w:rPr>
        <w:t xml:space="preserve">Значний внесок у розвиток проблеми формування компетентності зробив, зокрема, В.О. Сухомлинський, пов’язуючи її насамперед зі зверненням до особистості, до розуміння внутрішнього світу вихованця. В.О. Сухомлинський був переконаний, що знання педагогічної спадщини «світочів педагогічної культури» таких, як А. </w:t>
      </w:r>
      <w:proofErr w:type="spellStart"/>
      <w:r w:rsidRPr="00845474">
        <w:rPr>
          <w:sz w:val="28"/>
          <w:szCs w:val="28"/>
          <w:lang w:val="uk-UA"/>
        </w:rPr>
        <w:t>Дістервег</w:t>
      </w:r>
      <w:proofErr w:type="spellEnd"/>
      <w:r w:rsidRPr="00845474">
        <w:rPr>
          <w:sz w:val="28"/>
          <w:szCs w:val="28"/>
          <w:lang w:val="uk-UA"/>
        </w:rPr>
        <w:t>, Я.А. </w:t>
      </w:r>
      <w:proofErr w:type="spellStart"/>
      <w:r w:rsidRPr="00845474">
        <w:rPr>
          <w:sz w:val="28"/>
          <w:szCs w:val="28"/>
          <w:lang w:val="uk-UA"/>
        </w:rPr>
        <w:t>Коменський</w:t>
      </w:r>
      <w:proofErr w:type="spellEnd"/>
      <w:r w:rsidRPr="00845474">
        <w:rPr>
          <w:sz w:val="28"/>
          <w:szCs w:val="28"/>
          <w:lang w:val="uk-UA"/>
        </w:rPr>
        <w:t xml:space="preserve">,  А.С. Макаренко, Ж-Ж Руссо, І. </w:t>
      </w:r>
      <w:proofErr w:type="spellStart"/>
      <w:r w:rsidRPr="00845474">
        <w:rPr>
          <w:sz w:val="28"/>
          <w:szCs w:val="28"/>
          <w:lang w:val="uk-UA"/>
        </w:rPr>
        <w:t>Песталоцці</w:t>
      </w:r>
      <w:proofErr w:type="spellEnd"/>
      <w:r w:rsidRPr="00845474">
        <w:rPr>
          <w:sz w:val="28"/>
          <w:szCs w:val="28"/>
          <w:lang w:val="uk-UA"/>
        </w:rPr>
        <w:t>, К.Д. Ушинський, «збагачує вихователів вогнем мудрої людської любові» [1:83]. Важливим елементом педагогічної компетентності, на думку В.О. Сухомлинського, є уміння звертатися до розуму і серця учня: «… щоб стати дійсним вихователем, треба пройти цю школу сердечності… Це одна із найтонших речей у нашій педагогічній справі» [1 :72].</w:t>
      </w:r>
    </w:p>
    <w:p w:rsidR="00F4235E" w:rsidRPr="00845474" w:rsidRDefault="00F4235E" w:rsidP="00F4235E">
      <w:pPr>
        <w:ind w:firstLine="284"/>
        <w:jc w:val="both"/>
        <w:rPr>
          <w:sz w:val="28"/>
          <w:szCs w:val="28"/>
          <w:lang w:val="uk-UA"/>
        </w:rPr>
      </w:pPr>
      <w:r w:rsidRPr="00845474">
        <w:rPr>
          <w:sz w:val="28"/>
          <w:szCs w:val="28"/>
          <w:lang w:val="uk-UA"/>
        </w:rPr>
        <w:t xml:space="preserve">Згідно з різними українськими словниками термін «компетенція» походить від латинського </w:t>
      </w:r>
      <w:proofErr w:type="spellStart"/>
      <w:r w:rsidRPr="00845474">
        <w:rPr>
          <w:sz w:val="28"/>
          <w:szCs w:val="28"/>
          <w:lang w:val="en-US"/>
        </w:rPr>
        <w:t>competentia</w:t>
      </w:r>
      <w:proofErr w:type="spellEnd"/>
      <w:r w:rsidRPr="00845474">
        <w:rPr>
          <w:sz w:val="28"/>
          <w:szCs w:val="28"/>
          <w:lang w:val="uk-UA"/>
        </w:rPr>
        <w:t xml:space="preserve"> – </w:t>
      </w:r>
      <w:proofErr w:type="spellStart"/>
      <w:r w:rsidRPr="00845474">
        <w:rPr>
          <w:sz w:val="28"/>
          <w:szCs w:val="28"/>
          <w:lang w:val="en-US"/>
        </w:rPr>
        <w:t>competere</w:t>
      </w:r>
      <w:proofErr w:type="spellEnd"/>
      <w:r w:rsidRPr="00845474">
        <w:rPr>
          <w:sz w:val="28"/>
          <w:szCs w:val="28"/>
          <w:lang w:val="uk-UA"/>
        </w:rPr>
        <w:t xml:space="preserve"> (досягати, відповідати, прагнути), означаючи :</w:t>
      </w:r>
    </w:p>
    <w:p w:rsidR="00F4235E" w:rsidRPr="00845474" w:rsidRDefault="00F4235E" w:rsidP="00F4235E">
      <w:pPr>
        <w:numPr>
          <w:ilvl w:val="0"/>
          <w:numId w:val="1"/>
        </w:numPr>
        <w:tabs>
          <w:tab w:val="left" w:pos="540"/>
        </w:tabs>
        <w:ind w:left="0" w:firstLine="284"/>
        <w:jc w:val="both"/>
        <w:rPr>
          <w:sz w:val="28"/>
          <w:szCs w:val="28"/>
          <w:lang w:val="uk-UA"/>
        </w:rPr>
      </w:pPr>
      <w:r w:rsidRPr="00845474">
        <w:rPr>
          <w:sz w:val="28"/>
          <w:szCs w:val="28"/>
          <w:lang w:val="uk-UA"/>
        </w:rPr>
        <w:t>добру обізнаність із чим-небудь ;</w:t>
      </w:r>
    </w:p>
    <w:p w:rsidR="00F4235E" w:rsidRPr="00845474" w:rsidRDefault="00F4235E" w:rsidP="00F4235E">
      <w:pPr>
        <w:numPr>
          <w:ilvl w:val="0"/>
          <w:numId w:val="1"/>
        </w:numPr>
        <w:tabs>
          <w:tab w:val="left" w:pos="540"/>
        </w:tabs>
        <w:ind w:left="0" w:firstLine="284"/>
        <w:jc w:val="both"/>
        <w:rPr>
          <w:sz w:val="28"/>
          <w:szCs w:val="28"/>
          <w:lang w:val="uk-UA"/>
        </w:rPr>
      </w:pPr>
      <w:r w:rsidRPr="00845474">
        <w:rPr>
          <w:sz w:val="28"/>
          <w:szCs w:val="28"/>
          <w:lang w:val="uk-UA"/>
        </w:rPr>
        <w:t>коло повноважень якогось органу чи посадової особи ;</w:t>
      </w:r>
    </w:p>
    <w:p w:rsidR="00F4235E" w:rsidRPr="00845474" w:rsidRDefault="00F4235E" w:rsidP="00F4235E">
      <w:pPr>
        <w:numPr>
          <w:ilvl w:val="0"/>
          <w:numId w:val="1"/>
        </w:numPr>
        <w:tabs>
          <w:tab w:val="left" w:pos="540"/>
        </w:tabs>
        <w:ind w:left="0" w:firstLine="284"/>
        <w:jc w:val="both"/>
        <w:rPr>
          <w:sz w:val="28"/>
          <w:szCs w:val="28"/>
          <w:lang w:val="uk-UA"/>
        </w:rPr>
      </w:pPr>
      <w:r w:rsidRPr="00845474">
        <w:rPr>
          <w:sz w:val="28"/>
          <w:szCs w:val="28"/>
          <w:lang w:val="uk-UA"/>
        </w:rPr>
        <w:t>проблему, про яку в кого-небудь багато інформації, що дає йому змогу фахово її розглядати.</w:t>
      </w:r>
    </w:p>
    <w:p w:rsidR="00F4235E" w:rsidRPr="00845474" w:rsidRDefault="00F4235E" w:rsidP="00F4235E">
      <w:pPr>
        <w:ind w:firstLine="284"/>
        <w:jc w:val="both"/>
        <w:rPr>
          <w:sz w:val="28"/>
          <w:szCs w:val="28"/>
          <w:lang w:val="uk-UA"/>
        </w:rPr>
      </w:pPr>
      <w:r w:rsidRPr="00845474">
        <w:rPr>
          <w:sz w:val="28"/>
          <w:szCs w:val="28"/>
          <w:lang w:val="uk-UA"/>
        </w:rPr>
        <w:t xml:space="preserve">Компетенція є нормативною, ідеальною метою освітнього процесу, що моделює якості випускника, а компетентність – його результатом. Комунікативна компетенція є загальною метою професійної підготовки </w:t>
      </w:r>
      <w:r w:rsidRPr="00845474">
        <w:rPr>
          <w:sz w:val="28"/>
          <w:szCs w:val="28"/>
          <w:lang w:val="uk-UA"/>
        </w:rPr>
        <w:lastRenderedPageBreak/>
        <w:t>майбутніх вчителів, а комунікативна компетентність – результатом освітнього процесу у вищому педагогічному закладі.</w:t>
      </w:r>
    </w:p>
    <w:p w:rsidR="00F4235E" w:rsidRPr="00845474" w:rsidRDefault="00F4235E" w:rsidP="00F4235E">
      <w:pPr>
        <w:ind w:firstLine="284"/>
        <w:jc w:val="both"/>
        <w:rPr>
          <w:sz w:val="28"/>
          <w:szCs w:val="28"/>
          <w:lang w:val="uk-UA"/>
        </w:rPr>
      </w:pPr>
      <w:r w:rsidRPr="00845474">
        <w:rPr>
          <w:sz w:val="28"/>
          <w:szCs w:val="28"/>
          <w:lang w:val="uk-UA"/>
        </w:rPr>
        <w:t xml:space="preserve">Слід зазначити, що вперше термін « комунікативна компетентність » був вжитий і запроваджений Д. </w:t>
      </w:r>
      <w:proofErr w:type="spellStart"/>
      <w:r w:rsidRPr="00845474">
        <w:rPr>
          <w:sz w:val="28"/>
          <w:szCs w:val="28"/>
          <w:lang w:val="uk-UA"/>
        </w:rPr>
        <w:t>Хаймзом</w:t>
      </w:r>
      <w:proofErr w:type="spellEnd"/>
      <w:r w:rsidRPr="00845474">
        <w:rPr>
          <w:sz w:val="28"/>
          <w:szCs w:val="28"/>
          <w:lang w:val="uk-UA"/>
        </w:rPr>
        <w:t>, який визначав його як знання, що забезпечують індивідові можливість здійснювати функціонально спрямоване мовленнєве спілкування.</w:t>
      </w:r>
    </w:p>
    <w:p w:rsidR="00F4235E" w:rsidRPr="00845474" w:rsidRDefault="00F4235E" w:rsidP="00F4235E">
      <w:pPr>
        <w:ind w:firstLine="284"/>
        <w:jc w:val="both"/>
        <w:rPr>
          <w:sz w:val="28"/>
          <w:szCs w:val="28"/>
          <w:lang w:val="uk-UA"/>
        </w:rPr>
      </w:pPr>
      <w:r w:rsidRPr="00845474">
        <w:rPr>
          <w:sz w:val="28"/>
          <w:szCs w:val="28"/>
          <w:lang w:val="uk-UA"/>
        </w:rPr>
        <w:t xml:space="preserve">Формування комунікативної компетенції у професійній підготовці майбутніх вчителів, з точки зору їх готовності до мовленнєвої діяльності досліджувалося вченими в різних аспектах : </w:t>
      </w:r>
    </w:p>
    <w:p w:rsidR="00F4235E" w:rsidRPr="00845474" w:rsidRDefault="00F4235E" w:rsidP="00F4235E">
      <w:pPr>
        <w:numPr>
          <w:ilvl w:val="0"/>
          <w:numId w:val="2"/>
        </w:numPr>
        <w:tabs>
          <w:tab w:val="clear" w:pos="2400"/>
          <w:tab w:val="left" w:pos="540"/>
          <w:tab w:val="num" w:pos="1800"/>
        </w:tabs>
        <w:ind w:left="0" w:firstLine="284"/>
        <w:jc w:val="both"/>
        <w:rPr>
          <w:sz w:val="28"/>
          <w:szCs w:val="28"/>
          <w:lang w:val="uk-UA"/>
        </w:rPr>
      </w:pPr>
      <w:r w:rsidRPr="00845474">
        <w:rPr>
          <w:sz w:val="28"/>
          <w:szCs w:val="28"/>
          <w:lang w:val="uk-UA"/>
        </w:rPr>
        <w:t>педагогічні умови підвищення результативності технології комунікативно-ситуативного мовлення під час формування готовності майбутніх вчителів до спілкування (</w:t>
      </w:r>
      <w:proofErr w:type="spellStart"/>
      <w:r w:rsidRPr="00845474">
        <w:rPr>
          <w:sz w:val="28"/>
          <w:szCs w:val="28"/>
          <w:lang w:val="uk-UA"/>
        </w:rPr>
        <w:t>Л.П.Гапоненко</w:t>
      </w:r>
      <w:proofErr w:type="spellEnd"/>
      <w:r w:rsidRPr="00845474">
        <w:rPr>
          <w:sz w:val="28"/>
          <w:szCs w:val="28"/>
          <w:lang w:val="uk-UA"/>
        </w:rPr>
        <w:t>) ;</w:t>
      </w:r>
    </w:p>
    <w:p w:rsidR="00F4235E" w:rsidRPr="00845474" w:rsidRDefault="00F4235E" w:rsidP="00F4235E">
      <w:pPr>
        <w:numPr>
          <w:ilvl w:val="0"/>
          <w:numId w:val="2"/>
        </w:numPr>
        <w:tabs>
          <w:tab w:val="clear" w:pos="2400"/>
          <w:tab w:val="left" w:pos="540"/>
          <w:tab w:val="num" w:pos="1800"/>
        </w:tabs>
        <w:ind w:left="0" w:firstLine="284"/>
        <w:jc w:val="both"/>
        <w:rPr>
          <w:sz w:val="28"/>
          <w:szCs w:val="28"/>
          <w:lang w:val="uk-UA"/>
        </w:rPr>
      </w:pPr>
      <w:r w:rsidRPr="00845474">
        <w:rPr>
          <w:sz w:val="28"/>
          <w:szCs w:val="28"/>
          <w:lang w:val="uk-UA"/>
        </w:rPr>
        <w:t>формування готовності студентів вищих педагогічних навчальних закладів до педагогічної діяльності (</w:t>
      </w:r>
      <w:proofErr w:type="spellStart"/>
      <w:r w:rsidRPr="00845474">
        <w:rPr>
          <w:sz w:val="28"/>
          <w:szCs w:val="28"/>
          <w:lang w:val="uk-UA"/>
        </w:rPr>
        <w:t>Л.П.Кадечко</w:t>
      </w:r>
      <w:proofErr w:type="spellEnd"/>
      <w:r w:rsidRPr="00845474">
        <w:rPr>
          <w:sz w:val="28"/>
          <w:szCs w:val="28"/>
          <w:lang w:val="uk-UA"/>
        </w:rPr>
        <w:t>);</w:t>
      </w:r>
    </w:p>
    <w:p w:rsidR="00F4235E" w:rsidRPr="00845474" w:rsidRDefault="00F4235E" w:rsidP="00F4235E">
      <w:pPr>
        <w:numPr>
          <w:ilvl w:val="0"/>
          <w:numId w:val="2"/>
        </w:numPr>
        <w:tabs>
          <w:tab w:val="clear" w:pos="2400"/>
          <w:tab w:val="left" w:pos="540"/>
          <w:tab w:val="num" w:pos="1800"/>
        </w:tabs>
        <w:ind w:left="0" w:firstLine="284"/>
        <w:jc w:val="both"/>
        <w:rPr>
          <w:sz w:val="28"/>
          <w:szCs w:val="28"/>
          <w:lang w:val="uk-UA"/>
        </w:rPr>
      </w:pPr>
      <w:r w:rsidRPr="00845474">
        <w:rPr>
          <w:sz w:val="28"/>
          <w:szCs w:val="28"/>
          <w:lang w:val="uk-UA"/>
        </w:rPr>
        <w:t xml:space="preserve">підготовка умови використання ділової гри у підготовці студентів (Ю.М. </w:t>
      </w:r>
      <w:proofErr w:type="spellStart"/>
      <w:r w:rsidRPr="00845474">
        <w:rPr>
          <w:sz w:val="28"/>
          <w:szCs w:val="28"/>
          <w:lang w:val="uk-UA"/>
        </w:rPr>
        <w:t>Друзь</w:t>
      </w:r>
      <w:proofErr w:type="spellEnd"/>
      <w:r w:rsidRPr="00845474">
        <w:rPr>
          <w:sz w:val="28"/>
          <w:szCs w:val="28"/>
          <w:lang w:val="uk-UA"/>
        </w:rPr>
        <w:t>) ;</w:t>
      </w:r>
    </w:p>
    <w:p w:rsidR="00F4235E" w:rsidRPr="00845474" w:rsidRDefault="00F4235E" w:rsidP="00F4235E">
      <w:pPr>
        <w:numPr>
          <w:ilvl w:val="0"/>
          <w:numId w:val="2"/>
        </w:numPr>
        <w:tabs>
          <w:tab w:val="clear" w:pos="2400"/>
          <w:tab w:val="left" w:pos="540"/>
          <w:tab w:val="num" w:pos="1800"/>
        </w:tabs>
        <w:ind w:left="0" w:firstLine="284"/>
        <w:jc w:val="both"/>
        <w:rPr>
          <w:sz w:val="28"/>
          <w:szCs w:val="28"/>
          <w:lang w:val="uk-UA"/>
        </w:rPr>
      </w:pPr>
      <w:r w:rsidRPr="00845474">
        <w:rPr>
          <w:sz w:val="28"/>
          <w:szCs w:val="28"/>
          <w:lang w:val="uk-UA"/>
        </w:rPr>
        <w:t xml:space="preserve">формування професійної готовності майбутнього вихователя дошкільного навчального закладу (С.В. </w:t>
      </w:r>
      <w:proofErr w:type="spellStart"/>
      <w:r w:rsidRPr="00845474">
        <w:rPr>
          <w:sz w:val="28"/>
          <w:szCs w:val="28"/>
          <w:lang w:val="uk-UA"/>
        </w:rPr>
        <w:t>Будак</w:t>
      </w:r>
      <w:proofErr w:type="spellEnd"/>
      <w:r w:rsidRPr="00845474">
        <w:rPr>
          <w:sz w:val="28"/>
          <w:szCs w:val="28"/>
          <w:lang w:val="uk-UA"/>
        </w:rPr>
        <w:t>).</w:t>
      </w:r>
    </w:p>
    <w:p w:rsidR="00F4235E" w:rsidRPr="00845474" w:rsidRDefault="00F4235E" w:rsidP="00F4235E">
      <w:pPr>
        <w:ind w:firstLine="284"/>
        <w:jc w:val="both"/>
        <w:rPr>
          <w:sz w:val="28"/>
          <w:szCs w:val="28"/>
          <w:lang w:val="uk-UA"/>
        </w:rPr>
      </w:pPr>
      <w:r w:rsidRPr="00845474">
        <w:rPr>
          <w:sz w:val="28"/>
          <w:szCs w:val="28"/>
          <w:lang w:val="uk-UA"/>
        </w:rPr>
        <w:t xml:space="preserve">Питання </w:t>
      </w:r>
      <w:proofErr w:type="spellStart"/>
      <w:r w:rsidRPr="00845474">
        <w:rPr>
          <w:sz w:val="28"/>
          <w:szCs w:val="28"/>
          <w:lang w:val="uk-UA"/>
        </w:rPr>
        <w:t>професійно</w:t>
      </w:r>
      <w:proofErr w:type="spellEnd"/>
      <w:r w:rsidRPr="00845474">
        <w:rPr>
          <w:sz w:val="28"/>
          <w:szCs w:val="28"/>
          <w:lang w:val="uk-UA"/>
        </w:rPr>
        <w:t xml:space="preserve"> – педагог</w:t>
      </w:r>
      <w:bookmarkStart w:id="2" w:name="_GoBack"/>
      <w:bookmarkEnd w:id="2"/>
      <w:r w:rsidRPr="00845474">
        <w:rPr>
          <w:sz w:val="28"/>
          <w:szCs w:val="28"/>
          <w:lang w:val="uk-UA"/>
        </w:rPr>
        <w:t xml:space="preserve">ічної діяльності досліджували різні вчені в різних аспектах, зокрема такі як: І.О Зимня, І.А </w:t>
      </w:r>
      <w:proofErr w:type="spellStart"/>
      <w:r w:rsidRPr="00845474">
        <w:rPr>
          <w:sz w:val="28"/>
          <w:szCs w:val="28"/>
          <w:lang w:val="uk-UA"/>
        </w:rPr>
        <w:t>Зязюн</w:t>
      </w:r>
      <w:proofErr w:type="spellEnd"/>
      <w:r w:rsidRPr="00845474">
        <w:rPr>
          <w:sz w:val="28"/>
          <w:szCs w:val="28"/>
          <w:lang w:val="uk-UA"/>
        </w:rPr>
        <w:t xml:space="preserve">, Н.В. </w:t>
      </w:r>
      <w:proofErr w:type="spellStart"/>
      <w:r w:rsidRPr="00845474">
        <w:rPr>
          <w:sz w:val="28"/>
          <w:szCs w:val="28"/>
          <w:lang w:val="uk-UA"/>
        </w:rPr>
        <w:t>Кічук</w:t>
      </w:r>
      <w:proofErr w:type="spellEnd"/>
      <w:r w:rsidRPr="00845474">
        <w:rPr>
          <w:sz w:val="28"/>
          <w:szCs w:val="28"/>
          <w:lang w:val="uk-UA"/>
        </w:rPr>
        <w:t xml:space="preserve">, Н.В. Кузьміна, </w:t>
      </w:r>
      <w:proofErr w:type="spellStart"/>
      <w:r w:rsidRPr="00845474">
        <w:rPr>
          <w:sz w:val="28"/>
          <w:szCs w:val="28"/>
          <w:lang w:val="uk-UA"/>
        </w:rPr>
        <w:t>Л.П.Пуховська</w:t>
      </w:r>
      <w:proofErr w:type="spellEnd"/>
      <w:r w:rsidRPr="00845474">
        <w:rPr>
          <w:sz w:val="28"/>
          <w:szCs w:val="28"/>
          <w:lang w:val="uk-UA"/>
        </w:rPr>
        <w:t>, В.А. </w:t>
      </w:r>
      <w:proofErr w:type="spellStart"/>
      <w:r w:rsidRPr="00845474">
        <w:rPr>
          <w:sz w:val="28"/>
          <w:szCs w:val="28"/>
          <w:lang w:val="uk-UA"/>
        </w:rPr>
        <w:t>Семиченко</w:t>
      </w:r>
      <w:proofErr w:type="spellEnd"/>
      <w:r w:rsidRPr="00845474">
        <w:rPr>
          <w:sz w:val="28"/>
          <w:szCs w:val="28"/>
          <w:lang w:val="uk-UA"/>
        </w:rPr>
        <w:t>, В.О. Сластьонін та інші. Комунікативна компетенція майбутніх вчителів пов’язана з виконанням різноманітних функцій у педагогічній діяльності.</w:t>
      </w:r>
    </w:p>
    <w:p w:rsidR="00F4235E" w:rsidRPr="00845474" w:rsidRDefault="00F4235E" w:rsidP="00F4235E">
      <w:pPr>
        <w:ind w:firstLine="284"/>
        <w:jc w:val="both"/>
        <w:rPr>
          <w:sz w:val="28"/>
          <w:szCs w:val="28"/>
          <w:lang w:val="uk-UA"/>
        </w:rPr>
      </w:pPr>
      <w:r w:rsidRPr="00845474">
        <w:rPr>
          <w:sz w:val="28"/>
          <w:szCs w:val="28"/>
          <w:lang w:val="uk-UA"/>
        </w:rPr>
        <w:t xml:space="preserve">Постійними компонентами педагогічної діяльності, на думку </w:t>
      </w:r>
      <w:proofErr w:type="spellStart"/>
      <w:r w:rsidRPr="00845474">
        <w:rPr>
          <w:sz w:val="28"/>
          <w:szCs w:val="28"/>
          <w:lang w:val="uk-UA"/>
        </w:rPr>
        <w:t>В.Н.Кузьміної</w:t>
      </w:r>
      <w:proofErr w:type="spellEnd"/>
      <w:r w:rsidRPr="00845474">
        <w:rPr>
          <w:sz w:val="28"/>
          <w:szCs w:val="28"/>
          <w:lang w:val="uk-UA"/>
        </w:rPr>
        <w:t>, є конструктивний, організаторський, комунікативний і гностичний ,які співвідносяться з відповідними функціями вчителя. Конструктивний компонент забезпечує вибір і організацію змісту навчальної інформації, яка має бути засвоєна учнями; проектування власної майбутньої діяльності та поведінки. Організаторський компонент спрямований на організацію інформації під час її повідомлення учням; різних видів діяльності учнів і власної діяльності та поведінки в процесі безпосередньої діяльності з учнями. Комунікативний підхід передбачає встановлення правильних відносин з учнями, колегами, адміністрацією, батьками учнів. Гностичний компонент реалізується завдяки вивченню змісту й способів впливу на інших людей; вікових та індивідуально-психологічних особливостей; особливостей процесу і результату своєї діяльності, позитивних і негативних якостей.</w:t>
      </w:r>
    </w:p>
    <w:p w:rsidR="00F4235E" w:rsidRPr="00845474" w:rsidRDefault="00F4235E" w:rsidP="00F4235E">
      <w:pPr>
        <w:ind w:firstLine="284"/>
        <w:jc w:val="both"/>
        <w:rPr>
          <w:sz w:val="28"/>
          <w:szCs w:val="28"/>
          <w:lang w:val="uk-UA"/>
        </w:rPr>
      </w:pPr>
      <w:r w:rsidRPr="00845474">
        <w:rPr>
          <w:sz w:val="28"/>
          <w:szCs w:val="28"/>
          <w:lang w:val="uk-UA"/>
        </w:rPr>
        <w:t xml:space="preserve">Основною метою навчання у загальноосвітній та професійній школі є оволодіння новими знаннями та вміння їх застосовувати на практиці. </w:t>
      </w:r>
      <w:proofErr w:type="spellStart"/>
      <w:r w:rsidRPr="00845474">
        <w:rPr>
          <w:sz w:val="28"/>
          <w:szCs w:val="28"/>
          <w:lang w:val="uk-UA"/>
        </w:rPr>
        <w:t>С.Ф.Шатілов</w:t>
      </w:r>
      <w:proofErr w:type="spellEnd"/>
      <w:r w:rsidRPr="00845474">
        <w:rPr>
          <w:sz w:val="28"/>
          <w:szCs w:val="28"/>
          <w:lang w:val="uk-UA"/>
        </w:rPr>
        <w:t xml:space="preserve"> вважає, що у педагогічній діяльності вчителя, основне місце займає комунікативна функція, яка в свою чергу складається з інформаційного мотиваційно-стимулюючого та контрольно -- коригуючого компонентів.</w:t>
      </w:r>
    </w:p>
    <w:p w:rsidR="00F4235E" w:rsidRPr="00845474" w:rsidRDefault="00F4235E" w:rsidP="00F4235E">
      <w:pPr>
        <w:ind w:firstLine="284"/>
        <w:jc w:val="both"/>
        <w:rPr>
          <w:sz w:val="28"/>
          <w:szCs w:val="28"/>
          <w:lang w:val="uk-UA"/>
        </w:rPr>
      </w:pPr>
      <w:r w:rsidRPr="00845474">
        <w:rPr>
          <w:sz w:val="28"/>
          <w:szCs w:val="28"/>
          <w:lang w:val="uk-UA"/>
        </w:rPr>
        <w:t>Слід зазначити, що виконання комунікативної функції майбутнім вчителем передбачає:</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вільне спілкування на відповідному рівні ;</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знання фонетичних, семантичних та синтаксичних правил ;</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використання соціокультурних знань ;</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 xml:space="preserve">планування навчально – комунікативної діяльності учнів на </w:t>
      </w:r>
      <w:proofErr w:type="spellStart"/>
      <w:r w:rsidRPr="00845474">
        <w:rPr>
          <w:sz w:val="28"/>
          <w:szCs w:val="28"/>
          <w:lang w:val="uk-UA"/>
        </w:rPr>
        <w:t>уроці</w:t>
      </w:r>
      <w:proofErr w:type="spellEnd"/>
      <w:r w:rsidRPr="00845474">
        <w:rPr>
          <w:sz w:val="28"/>
          <w:szCs w:val="28"/>
          <w:lang w:val="uk-UA"/>
        </w:rPr>
        <w:t xml:space="preserve"> та в позакласній роботі ;</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врахування індивідуальних і вікових особливостей учнів ;</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аналіз і оцінку власного досвіду та вдосконалення своєї професійної діяльності ;</w:t>
      </w:r>
    </w:p>
    <w:p w:rsidR="00F4235E" w:rsidRPr="00845474" w:rsidRDefault="00F4235E" w:rsidP="00F4235E">
      <w:pPr>
        <w:numPr>
          <w:ilvl w:val="0"/>
          <w:numId w:val="3"/>
        </w:numPr>
        <w:tabs>
          <w:tab w:val="left" w:pos="540"/>
        </w:tabs>
        <w:ind w:left="0" w:firstLine="284"/>
        <w:jc w:val="both"/>
        <w:rPr>
          <w:sz w:val="28"/>
          <w:szCs w:val="28"/>
          <w:lang w:val="uk-UA"/>
        </w:rPr>
      </w:pPr>
      <w:r w:rsidRPr="00845474">
        <w:rPr>
          <w:sz w:val="28"/>
          <w:szCs w:val="28"/>
          <w:lang w:val="uk-UA"/>
        </w:rPr>
        <w:t>педагогічний такт.</w:t>
      </w:r>
    </w:p>
    <w:p w:rsidR="00F4235E" w:rsidRPr="00845474" w:rsidRDefault="00F4235E" w:rsidP="00F4235E">
      <w:pPr>
        <w:tabs>
          <w:tab w:val="left" w:pos="540"/>
        </w:tabs>
        <w:ind w:firstLine="284"/>
        <w:jc w:val="both"/>
        <w:rPr>
          <w:sz w:val="28"/>
          <w:szCs w:val="28"/>
          <w:lang w:val="uk-UA"/>
        </w:rPr>
      </w:pPr>
      <w:r w:rsidRPr="00845474">
        <w:rPr>
          <w:sz w:val="28"/>
          <w:szCs w:val="28"/>
          <w:lang w:val="uk-UA"/>
        </w:rPr>
        <w:t>Комунікативна компетенція майбутніх вчителів є однією з головних складових їх професійної компетенції під час навчання у вищих навчальних закладах.</w:t>
      </w:r>
    </w:p>
    <w:p w:rsidR="00F4235E" w:rsidRPr="00845474" w:rsidRDefault="00F4235E" w:rsidP="00F4235E">
      <w:pPr>
        <w:shd w:val="clear" w:color="auto" w:fill="FFFFFF"/>
        <w:spacing w:line="216" w:lineRule="auto"/>
        <w:jc w:val="center"/>
        <w:rPr>
          <w:b/>
          <w:color w:val="000000"/>
          <w:spacing w:val="-2"/>
          <w:sz w:val="28"/>
          <w:szCs w:val="28"/>
          <w:lang w:val="uk-UA"/>
        </w:rPr>
      </w:pPr>
      <w:r w:rsidRPr="00845474">
        <w:rPr>
          <w:b/>
          <w:color w:val="000000"/>
          <w:spacing w:val="-2"/>
          <w:sz w:val="28"/>
          <w:szCs w:val="28"/>
          <w:lang w:val="uk-UA"/>
        </w:rPr>
        <w:t>Перелік використаної літератури:</w:t>
      </w:r>
    </w:p>
    <w:p w:rsidR="00F4235E" w:rsidRPr="00845474" w:rsidRDefault="00F4235E" w:rsidP="00F4235E">
      <w:pPr>
        <w:numPr>
          <w:ilvl w:val="0"/>
          <w:numId w:val="4"/>
        </w:numPr>
        <w:tabs>
          <w:tab w:val="left" w:pos="360"/>
        </w:tabs>
        <w:spacing w:line="216" w:lineRule="auto"/>
        <w:ind w:left="0" w:firstLine="0"/>
        <w:jc w:val="both"/>
        <w:rPr>
          <w:sz w:val="28"/>
          <w:szCs w:val="28"/>
          <w:lang w:val="uk-UA"/>
        </w:rPr>
      </w:pPr>
      <w:r w:rsidRPr="00845474">
        <w:rPr>
          <w:sz w:val="28"/>
          <w:szCs w:val="28"/>
          <w:lang w:val="uk-UA"/>
        </w:rPr>
        <w:t>Сухомлинський В.О. Сто порад вчителю. – К. – 1988. С 72 – 83.</w:t>
      </w:r>
    </w:p>
    <w:p w:rsidR="00F4235E" w:rsidRPr="00845474" w:rsidRDefault="00F4235E" w:rsidP="00F4235E">
      <w:pPr>
        <w:numPr>
          <w:ilvl w:val="0"/>
          <w:numId w:val="4"/>
        </w:numPr>
        <w:tabs>
          <w:tab w:val="left" w:pos="360"/>
        </w:tabs>
        <w:spacing w:line="216" w:lineRule="auto"/>
        <w:ind w:left="0" w:firstLine="0"/>
        <w:jc w:val="both"/>
        <w:rPr>
          <w:sz w:val="28"/>
          <w:szCs w:val="28"/>
          <w:lang w:val="uk-UA"/>
        </w:rPr>
      </w:pPr>
      <w:proofErr w:type="spellStart"/>
      <w:r w:rsidRPr="00845474">
        <w:rPr>
          <w:sz w:val="28"/>
          <w:szCs w:val="28"/>
          <w:lang w:val="uk-UA"/>
        </w:rPr>
        <w:t>Мильто</w:t>
      </w:r>
      <w:proofErr w:type="spellEnd"/>
      <w:r w:rsidRPr="00845474">
        <w:rPr>
          <w:sz w:val="28"/>
          <w:szCs w:val="28"/>
          <w:lang w:val="uk-UA"/>
        </w:rPr>
        <w:t xml:space="preserve"> Л.А. </w:t>
      </w:r>
      <w:proofErr w:type="spellStart"/>
      <w:r w:rsidRPr="00845474">
        <w:rPr>
          <w:sz w:val="28"/>
          <w:szCs w:val="28"/>
          <w:lang w:val="uk-UA"/>
        </w:rPr>
        <w:t>Формирование</w:t>
      </w:r>
      <w:proofErr w:type="spellEnd"/>
      <w:r w:rsidRPr="00845474">
        <w:rPr>
          <w:sz w:val="28"/>
          <w:szCs w:val="28"/>
          <w:lang w:val="uk-UA"/>
        </w:rPr>
        <w:t xml:space="preserve"> </w:t>
      </w:r>
      <w:proofErr w:type="spellStart"/>
      <w:r w:rsidRPr="00845474">
        <w:rPr>
          <w:sz w:val="28"/>
          <w:szCs w:val="28"/>
          <w:lang w:val="uk-UA"/>
        </w:rPr>
        <w:t>творческой</w:t>
      </w:r>
      <w:proofErr w:type="spellEnd"/>
      <w:r w:rsidRPr="00845474">
        <w:rPr>
          <w:sz w:val="28"/>
          <w:szCs w:val="28"/>
          <w:lang w:val="uk-UA"/>
        </w:rPr>
        <w:t xml:space="preserve"> </w:t>
      </w:r>
      <w:proofErr w:type="spellStart"/>
      <w:r w:rsidRPr="00845474">
        <w:rPr>
          <w:sz w:val="28"/>
          <w:szCs w:val="28"/>
          <w:lang w:val="uk-UA"/>
        </w:rPr>
        <w:t>индивидуальности</w:t>
      </w:r>
      <w:proofErr w:type="spellEnd"/>
      <w:r w:rsidRPr="00845474">
        <w:rPr>
          <w:sz w:val="28"/>
          <w:szCs w:val="28"/>
          <w:lang w:val="uk-UA"/>
        </w:rPr>
        <w:t xml:space="preserve"> </w:t>
      </w:r>
      <w:proofErr w:type="spellStart"/>
      <w:r w:rsidRPr="00845474">
        <w:rPr>
          <w:sz w:val="28"/>
          <w:szCs w:val="28"/>
          <w:lang w:val="uk-UA"/>
        </w:rPr>
        <w:t>будущего</w:t>
      </w:r>
      <w:proofErr w:type="spellEnd"/>
      <w:r w:rsidRPr="00845474">
        <w:rPr>
          <w:sz w:val="28"/>
          <w:szCs w:val="28"/>
          <w:lang w:val="uk-UA"/>
        </w:rPr>
        <w:t xml:space="preserve"> учителя в </w:t>
      </w:r>
      <w:proofErr w:type="spellStart"/>
      <w:r w:rsidRPr="00845474">
        <w:rPr>
          <w:sz w:val="28"/>
          <w:szCs w:val="28"/>
          <w:lang w:val="uk-UA"/>
        </w:rPr>
        <w:t>процессе</w:t>
      </w:r>
      <w:proofErr w:type="spellEnd"/>
      <w:r w:rsidRPr="00845474">
        <w:rPr>
          <w:sz w:val="28"/>
          <w:szCs w:val="28"/>
          <w:lang w:val="uk-UA"/>
        </w:rPr>
        <w:t xml:space="preserve"> </w:t>
      </w:r>
      <w:proofErr w:type="spellStart"/>
      <w:r w:rsidRPr="00845474">
        <w:rPr>
          <w:sz w:val="28"/>
          <w:szCs w:val="28"/>
          <w:lang w:val="uk-UA"/>
        </w:rPr>
        <w:t>профессионально-педагогической</w:t>
      </w:r>
      <w:proofErr w:type="spellEnd"/>
      <w:r w:rsidRPr="00845474">
        <w:rPr>
          <w:sz w:val="28"/>
          <w:szCs w:val="28"/>
          <w:lang w:val="uk-UA"/>
        </w:rPr>
        <w:t xml:space="preserve"> </w:t>
      </w:r>
      <w:proofErr w:type="spellStart"/>
      <w:r w:rsidRPr="00845474">
        <w:rPr>
          <w:sz w:val="28"/>
          <w:szCs w:val="28"/>
          <w:lang w:val="uk-UA"/>
        </w:rPr>
        <w:t>подготовки</w:t>
      </w:r>
      <w:proofErr w:type="spellEnd"/>
      <w:r w:rsidRPr="00845474">
        <w:rPr>
          <w:sz w:val="28"/>
          <w:szCs w:val="28"/>
          <w:lang w:val="uk-UA"/>
        </w:rPr>
        <w:t xml:space="preserve">: </w:t>
      </w:r>
      <w:proofErr w:type="spellStart"/>
      <w:r w:rsidRPr="00845474">
        <w:rPr>
          <w:sz w:val="28"/>
          <w:szCs w:val="28"/>
          <w:lang w:val="uk-UA"/>
        </w:rPr>
        <w:t>Дис</w:t>
      </w:r>
      <w:proofErr w:type="spellEnd"/>
      <w:r w:rsidRPr="00845474">
        <w:rPr>
          <w:sz w:val="28"/>
          <w:szCs w:val="28"/>
          <w:lang w:val="uk-UA"/>
        </w:rPr>
        <w:t xml:space="preserve">. … </w:t>
      </w:r>
      <w:proofErr w:type="spellStart"/>
      <w:r w:rsidRPr="00845474">
        <w:rPr>
          <w:sz w:val="28"/>
          <w:szCs w:val="28"/>
          <w:lang w:val="uk-UA"/>
        </w:rPr>
        <w:t>канд</w:t>
      </w:r>
      <w:proofErr w:type="spellEnd"/>
      <w:r w:rsidRPr="00845474">
        <w:rPr>
          <w:sz w:val="28"/>
          <w:szCs w:val="28"/>
          <w:lang w:val="uk-UA"/>
        </w:rPr>
        <w:t xml:space="preserve">. пед. наук: - К. 2001.С. 34 – 56 </w:t>
      </w:r>
    </w:p>
    <w:p w:rsidR="00F4235E" w:rsidRPr="00845474" w:rsidRDefault="00F4235E" w:rsidP="00F4235E">
      <w:pPr>
        <w:pStyle w:val="1"/>
        <w:spacing w:line="240" w:lineRule="auto"/>
        <w:ind w:firstLine="284"/>
        <w:jc w:val="right"/>
        <w:rPr>
          <w:b/>
          <w:bCs/>
          <w:i/>
          <w:iCs/>
          <w:szCs w:val="28"/>
        </w:rPr>
      </w:pPr>
    </w:p>
    <w:sectPr w:rsidR="00F4235E" w:rsidRPr="00845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40631"/>
    <w:multiLevelType w:val="hybridMultilevel"/>
    <w:tmpl w:val="D41A7874"/>
    <w:lvl w:ilvl="0" w:tplc="FE267D1A">
      <w:numFmt w:val="bullet"/>
      <w:lvlText w:val="-"/>
      <w:lvlJc w:val="left"/>
      <w:pPr>
        <w:tabs>
          <w:tab w:val="num" w:pos="2400"/>
        </w:tabs>
        <w:ind w:left="2400" w:hanging="150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0474253"/>
    <w:multiLevelType w:val="hybridMultilevel"/>
    <w:tmpl w:val="7846A0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475F4A98"/>
    <w:multiLevelType w:val="hybridMultilevel"/>
    <w:tmpl w:val="60169BAA"/>
    <w:lvl w:ilvl="0" w:tplc="2C08A12A">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996B0B"/>
    <w:multiLevelType w:val="hybridMultilevel"/>
    <w:tmpl w:val="86CE317E"/>
    <w:lvl w:ilvl="0" w:tplc="779062E0">
      <w:start w:val="1"/>
      <w:numFmt w:val="decimal"/>
      <w:lvlText w:val="%1."/>
      <w:lvlJc w:val="left"/>
      <w:pPr>
        <w:tabs>
          <w:tab w:val="num" w:pos="1395"/>
        </w:tabs>
        <w:ind w:left="1395" w:hanging="49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5E"/>
    <w:rsid w:val="004C43EA"/>
    <w:rsid w:val="00845474"/>
    <w:rsid w:val="00F42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4CC42-7695-4E19-B8AC-DECF873C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35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4235E"/>
    <w:pPr>
      <w:keepNext/>
      <w:spacing w:line="360" w:lineRule="auto"/>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35E"/>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Глазунова Леся,</vt:lpstr>
      <vt:lpstr>До питання комунікативної компетенції вчителя</vt: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2014-12-06T18:20:00Z</dcterms:created>
  <dcterms:modified xsi:type="dcterms:W3CDTF">2014-12-06T18:49:00Z</dcterms:modified>
</cp:coreProperties>
</file>