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B5" w:rsidRPr="00756EB5" w:rsidRDefault="00756EB5" w:rsidP="00756EB5">
      <w:pPr>
        <w:keepNext/>
        <w:keepLines/>
        <w:spacing w:before="360" w:after="0" w:line="259" w:lineRule="auto"/>
        <w:jc w:val="right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36"/>
          <w:lang w:eastAsia="ru-RU"/>
        </w:rPr>
      </w:pPr>
      <w:bookmarkStart w:id="0" w:name="_Toc530993554"/>
      <w:r w:rsidRPr="00756EB5">
        <w:rPr>
          <w:rFonts w:ascii="Times New Roman" w:eastAsia="Times New Roman" w:hAnsi="Times New Roman" w:cs="Times New Roman"/>
          <w:b/>
          <w:i/>
          <w:color w:val="000000"/>
          <w:sz w:val="28"/>
          <w:szCs w:val="36"/>
          <w:lang w:eastAsia="ru-RU"/>
        </w:rPr>
        <w:t xml:space="preserve">І. Г. </w:t>
      </w:r>
      <w:proofErr w:type="spellStart"/>
      <w:r w:rsidRPr="00756EB5">
        <w:rPr>
          <w:rFonts w:ascii="Times New Roman" w:eastAsia="Times New Roman" w:hAnsi="Times New Roman" w:cs="Times New Roman"/>
          <w:b/>
          <w:i/>
          <w:color w:val="000000"/>
          <w:sz w:val="28"/>
          <w:szCs w:val="36"/>
          <w:lang w:eastAsia="ru-RU"/>
        </w:rPr>
        <w:t>Балашкевич</w:t>
      </w:r>
      <w:bookmarkEnd w:id="0"/>
      <w:proofErr w:type="spellEnd"/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Житомирський державний університет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імені Івана Франка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Науковий керівник: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канд. філол. наук, доц. І. І. Савчук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56EB5" w:rsidRPr="00756EB5" w:rsidRDefault="00756EB5" w:rsidP="00756EB5">
      <w:pPr>
        <w:keepNext/>
        <w:keepLines/>
        <w:spacing w:before="200" w:after="0"/>
        <w:jc w:val="center"/>
        <w:outlineLvl w:val="6"/>
        <w:rPr>
          <w:rFonts w:ascii="Times New Roman" w:eastAsia="Times New Roman" w:hAnsi="Times New Roman" w:cs="Times New Roman"/>
          <w:b/>
          <w:iCs/>
          <w:caps/>
          <w:color w:val="404040"/>
          <w:sz w:val="28"/>
          <w:lang w:eastAsia="ru-RU"/>
        </w:rPr>
      </w:pPr>
      <w:bookmarkStart w:id="1" w:name="_Toc530993555"/>
      <w:r w:rsidRPr="00756EB5">
        <w:rPr>
          <w:rFonts w:ascii="Times New Roman" w:eastAsia="Times New Roman" w:hAnsi="Times New Roman" w:cs="Times New Roman"/>
          <w:b/>
          <w:iCs/>
          <w:caps/>
          <w:color w:val="404040"/>
          <w:sz w:val="28"/>
          <w:lang w:eastAsia="ru-RU"/>
        </w:rPr>
        <w:t>ВИРАЖЕННЯ СЕМАНТИЧНОГО ЗМІСТУ КОНЦЕПТУ ДОПОМОГА ЗАСОБАМИ СУЧАСНОЇ АНГЛІЙСЬКОЇ МОВИ</w:t>
      </w:r>
      <w:bookmarkEnd w:id="1"/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Розуміння допомоги відноситься до найбільш складних та гострих питань в сучасному суспільстві, адже охоплює не лише соціальний простір свідомості людини, але й тісно пов'язане з побутом (повсякденністю). Сучасне суспільство неможливо уявити без взаємодії складових його членів, без підтримки і бажання допомогти один одному, що вказує на значну роль концепту ДОПОМОГА в національній картині світу. Допомога − це дії, спрямовані на сприяння, участь, підтримку тих, хто цього потребує. Це фундаментальне поняття загальнолюдської спільноти, через яке характеризується рівень розвитку особистості. Вважається, що допомога є кроком в майбутнє, що допомагати треба всюди, де може рука проникнути, думка пролетіти. У лінгвістиці термін «концепт» отримав статус базисного терміну ще наприкінці XIX ст.., і з того часу з'явилась велика кількість його визначень. Термін «концепт», його сутність та структура розглядаються в роботах Ю.Д.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Апресяна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, Н.Д.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Арутюнової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, О.С.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Кубрякової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, О.О. Леонтьєва Ю.С. Степанова, Й.А.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Стерніна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ін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[1].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 даної статті полягає в тому, що сучасне суспільство неможливо уявити без взаємодії складових його членів, без підтримки і бажання допомогти один одному, що вказує на значну роль концепту ДОПОМОГА в національній картині світу. Культура як система засобів адаптації колективу до навколишнього середовища дозволяє визначити концепт як ідеальний засіб діяльності, що відображає особливості діяльності людини.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 статті полягає у виявленні семантичного змісту концепту ДОПОМОГА шляхом дослідження лексичних й фразеологічних одиниць, які відбивають даний концепт у сучасній англійській мові.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 на початку століття вчений С.О.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Аскольдов-Алексєєв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вказав на те, що концепт у свідомості людини виконує специфічну замісну функцію, концепт є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мисленнєве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утворення, яке заміщає в процесі думки безліч предметів того самого роду… Не слід, однак, вважати, що концепт завжди виступає в ролі замісника реальних предметів. Він може бути замісником деяких сторін предмету або реальних дій… Нарешті, він може заміщати різного роду хоча б і вельми точні, але чисто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мисленнєві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функції [3: 56].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Розвиваючи це твердження, Д.С. Лихачов зауважив, що концепт є сукупністю всіх значень і понять, що виникають під час проголошення й </w:t>
      </w: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осмислення певного слова у свідомості індивіда. Концепт можна визначити як систему уявлень, образів та асоціацій, які народжуються під час свідомого та несвідомого сприйняття інформації та асоціювання.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Концепти зводять усі існуючі явища та факти навколишньої дійсності до єдиного поняття. Таким чином, на думку багатьох вчених, у концепті сконцентровано багатовіковий досвід, культура та ідеологія народу, які синтезуються та фільтруються в тезаурусі мовної особистості. Концепт можна визначити як одиницю, за допомогою якої ми мислимо про світ, як ланку між мисленням та мовою, комплексну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мисленнєву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одиницю, спосіб бути означеним у мові образу, уявлення про світ, оперативну змістову одиницю пам'яті ментального лексикону, концептуальної системи мозку, усієї картини світу; концепт − це всі знання людини про об'єкт, в усій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екстенції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його значень [2]. Людина подумки співвідносить необхідний їй концепт з рядом взаємопов'язаних концептів. Концепт, який людина відшукує, займає певну ланку в свідомості людини та, якщо це необхідно, включається в існуючу класифікацію.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“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” в перекладі означає – допомога, підтримка, послуга. Це слово корінням сягає XIV століття, та походить із давньоанглійської “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helpe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”, та від германських мов “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hulp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”, “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helfa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”, “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hilfe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” − що в перекладі означає “слуга”; “допомога”. Слово почали використовувати в англійській мові з 1600 року, в якості загального імені для слуг, і для робітників на бавовняних чи вовняних фабриках [6].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Допомога належить до групи ві­чних, абсолютних цінностей, поряд із такими цінностями як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support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hope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love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kindness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freedom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truth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 - фундаментальна цінність життя суспільства. Аналізуючи різні сторони допомоги, можна виявити загальний принцип, який полягає в тому, що стосовно один одного люди можуть допомогти, взяти на себе відповідальність, вирішити ситуацію. А призначенням допомоги вважається підтримка чи полегшення чиїхось зусиль.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 час, для кожної людини поняття «допомога» асоціюється з різними визначеннями, тому що всі ми живемо в різних сферах життя і для кожного вона характеризує індивідуальний погляд.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Oxford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Learner’s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Dictionary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Merriam-Webster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Dictionary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подають такі визначення даному поняттю: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activities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efforts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that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make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easier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job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deal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with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problem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something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such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money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advice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that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given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who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needs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something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that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makes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easier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job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deal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with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problem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fact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being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useful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servants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paid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workers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[4].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Диференціальні складові для синонімів представлені у вигляді ядерної лексеми ДОПОМОГА в єдності трьох її проявах –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aid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provision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як матеріальна допомога,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assistance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facilitation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як відкриття доступу,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encouragement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як душевна допомога.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основі синонімії, відповідно до ядерних проявів, у своєму першому значенні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лекcема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provision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зіставляється зі словами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aid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supply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support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advantage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asset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benefit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boon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sustenance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другому значенні іменник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assistance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facilitation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має синоніми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abet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abetment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backing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boost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hand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hand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leg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up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lift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support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regards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respects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третьому значенні іменник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encouragement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має синоніми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incitement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instigation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motivation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provocation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spur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stimulant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inducement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[7].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Загальною складовою всіх синонімів є те, що всі вони визначаються як акт сприяння, що сприяє досягненню бажаного (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activity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act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actions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making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Зіставлення дефініцій синонімів лексеми «допомога» дозволяє зробити наступні висновки: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Спільними для всіх синонімів є такі семи, як «підтримка»; «полегшення чиїхось зусиль» -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hand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smb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• Диференціальні складові дозволяють розрізняти наступні елементи значення синонімів: «матеріальна допомога» -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put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your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money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where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your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mouth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is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, «дружня допомога» -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lend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hand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, «допомога в злочинних діяннях» −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aid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and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abet</w:t>
      </w:r>
      <w:proofErr w:type="spellEnd"/>
      <w:r w:rsidRPr="00756EB5">
        <w:rPr>
          <w:rFonts w:ascii="Times New Roman" w:eastAsia="Gungsuh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чином, при зіставленні понятійної складової досліджуваних концептів не встановлені серйозні відмінності, за винятком представленості такого сенсу, як «допомога в злочинних діяннях», який в англійській мові представлений лексемою «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abet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яка не належить до репрезентантам концепту «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Периферійна зона концепту ДОПОМОГА в англійській мові представлена концептуальними метафорами.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опису концепту ДОПОМОГА можна вважати за потрібне виявлення у фразеологічних одиницях та метафорах. В основі образного осмислення концепту ДОПОМОГА можна представити у вигляді метафоричної схеми ДОПОМОГА – РУКА (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hand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physical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assistance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якій лежить уявлення про фізичну допомогу, діяльність, яка сприяє виконанню необхідності або сприяння зусиллям або цілям, що втілюється номінативною одиницею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hand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 "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gave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assist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with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housework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"; "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could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not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walk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without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assistance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"; "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rescue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party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went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their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aid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"; "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offered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his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unloading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" [5]. Фразеологічна одиниця “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lend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hand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” означає допомагати комусь, не обов’язково з використанням фізичної сили. В українській мові ця фразеологічна одиниця знайшла своє відображення у фразеологізмі “руки підкласти”, що означає безкорисливо допомогти комусь.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Використання ДОПОМОГА – ПОСЛУГА можна представити у вигляді фразеологічної одиниці 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smb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act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assistance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несе за собою сенс провадження допомоги комусь, а також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yeoman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good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support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має значення доброї послуги, підтримки та безкорисливої допомоги.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Допомога – явище амбівалентне так, як медаль, має дві сторони: може будувати, творити, підбадьорювати, а може й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зловтішати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Так, за допомогою лексичної одиниці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comfort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асоціюємо допомогу зі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злоутіхою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ДОПОМОГА Є ВТІХА , яка виступає номінативною одиницею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comfort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assistance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such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that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provided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enemy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known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criminal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gave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comfort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enemy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Підсилює це значення фразеологічна одиниця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fat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lot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not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all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helpful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 те, що немає взагалі ніякої допомоги та користі в діянні чогось. Фразеологічні одиниця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aid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abet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assist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usually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mischievous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illegal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activity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також несе негативний сенс про допомогу, як правило, в оманливій чи незаконній діяльності, що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зловтішає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недоброзичливих людей [5].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основі асоціативного осмислення концепту ДОПОМОГА можна представити у вигляді концептуальної метафори ДОПОМОГА - ГРОШІ, адже, в наш час, існує думка коли є гроші, то можна впоратися з будь-якою проблемою. Життя таке різностороннє і непередбачуване, що на людину, впродовж усього її шляху, очікує безліч несподіванок, як приємних так і не дуже. Такою життєвою несподіванкою є і гроші. Фразеологічна одиниця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put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money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where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mouth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give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practical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support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causes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activities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that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believe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right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especially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giving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money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) означає, що можна проявити допомогу при наданні матеріальної підтримки справі, прихильником якої себе називаєш або в      значенні - переходити від слів до справи.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чином, допомагаючи, можна принести користь, полегшити чиюсь долю, або ж нашкодити. Отже, образно-асоціативний зміст концепту ДОПОМОГА формується метафоричними концептуальними схемами та фразеологічними одиницями у яких допомога уподібнюється: різним видам людської діяльності: втісі, руйнівній силі, підтримці, фізичним та матеріальним можливостям. Більшість людей ставляться позитивно до надання допомоги, в більшості випадків вони розраховують на неї.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периферії семантичної структури концепту ДОПОМОГА розміщується також аксіологічний компонент. Аксіологічний зміст концепту відбиває оцінку явища допомоги й реалізується у пареміях і фразеологізмах. Вони демонструють позитивні і негативні оцінні уявлення англомовної спільноти про допомогу. На такі уявлення впливають такі фактори, як матеріальна / нематеріальна допомога, яка вказує, чи є переваги в потреби матеріальних або духовних благ. Ще одним оцінним уявленням є вид відносин між учасниками акту надання допомоги, що є дуже важливим при розгляді даної складової концепту, оскільки завдяки цьому ми можемо аналізувати вихідні причини надання допомоги, а також виділити її емоційну сторону.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Важливу роль відіграє ступінь витрачених зусиль при наданні допомоги так як вказує, які акти надання допомоги найбільш характерні для розглянутої культури. Реакція на надання допомоги показує, наскільки потреба є великою в актах надання допомоги в даній культурі. Вмотивованість надання допомоги акцентує, які причини лежать в основі кожного акту допомоги; наприклад, особиста симпатія, вигода або відсутність видимої причини.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допомогою фразеологічних та лексичних одиниць було розглянуто позитивний аспект надання допомоги: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Самопоміч, тобто, Бог допоможе людям, які докладають зусиль до чогось, не покладаючись виключно на його втручання: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heaven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those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who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themselves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God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will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assist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people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who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already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putting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forth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effort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toward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something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without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relying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solely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divine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intervention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Менш поширений варіант:  "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God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those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who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themselves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" [5].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Терпіння, щось погане стає більш стерпним: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spoonful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sugar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medicine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go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down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something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good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makes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something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bad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more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tolerable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3. Дружня, безкорислива допомога: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give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hand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with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something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smb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act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assistance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Допомога в навчанні: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along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move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along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advance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Допомогти комусь зняти предмет одягу: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off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with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something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take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off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article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clothing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6. Брати, споживати або займатися (чимось) вільно або без дозволу чи стриманості: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yourself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please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take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want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without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asking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permission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Надання матеріальної допомоги: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put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money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where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mouth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give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practical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support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causes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activities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that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believe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right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especially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giving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money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Допомога в уникненні неспокійної або небезпечної ситуації: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out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fix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avoid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escape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from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troublesome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difficult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dangerous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position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situation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Допомогти повернутися на своє місце: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back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something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return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something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placе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Позначення того, хто допомагає регулярно чи постійно: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helpmate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anything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anyone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that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aids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assists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helpful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especially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regularly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constantly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11. Щира, безкорислива допомога: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yeoman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good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support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Надання як моральної, так і фінансової підтримки: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pillar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strength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something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that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consistently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provides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moral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emotional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financial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support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[6].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 допомога оцінюється в меншій кількості випадків: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Крик про допомогу, яку людина потребує, не показуючи цього: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cry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conspicuous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action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often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characterized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aberrant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behavior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that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masks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conscious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subconscious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need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attention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2.  Неможливість допомогти, так як ситуації вже не уникнути: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can't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helped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couldn't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helped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nothing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can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done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situation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situation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could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not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have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been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avoided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Позначення людини, яка допомагає комусь заради своєї користі: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fat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lot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not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all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helpful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Допомога в оманливій чи незаконній сфері: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aid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abet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assist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someone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usually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mischievous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illegal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activity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Нещира допомога: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pay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lip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express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loyalty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respect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support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something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insincerely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Отримувати державну допомогу через потребу або бідність: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relief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receiving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public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assistance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because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need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or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poverty</w:t>
      </w:r>
      <w:proofErr w:type="spellEnd"/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[4].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Отже, допомагаючи, можна принести користь, полегшити чиюсь долю, або ж нашкодити. Таким чином, образно-асоціативний зміст концепту ДОПОМОГА формується метафоричними концептуальними схемами та фразеологічними одиницями у яких допомога уподібнюється різним видам людської діяльності: втісі, руйнівній силі, підтримці, фізичним та матеріальним можливостям. Більшість людей ставляться позитивно до надання допомоги та розраховують на неї. Допомога є актом сприяння як матеріального, так і нематеріального характеру. Вона надається як близькими, так і сторонніми людьми з докладанням значних зусиль. Фразеологічні одиниці в позитивному аспекті переважають, а отже, більшість людей позитивно ставляться до надання допомоги.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Список використаної літератури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         </w:t>
      </w:r>
      <w:proofErr w:type="spellStart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Аскольдов</w:t>
      </w:r>
      <w:proofErr w:type="spellEnd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А. Концепт и слово / С. А.</w:t>
      </w:r>
      <w:proofErr w:type="spellStart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Аскольдов</w:t>
      </w:r>
      <w:proofErr w:type="spellEnd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// </w:t>
      </w:r>
      <w:proofErr w:type="spellStart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Русская</w:t>
      </w:r>
      <w:proofErr w:type="spellEnd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словесность</w:t>
      </w:r>
      <w:proofErr w:type="spellEnd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От </w:t>
      </w:r>
      <w:proofErr w:type="spellStart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теории</w:t>
      </w:r>
      <w:proofErr w:type="spellEnd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словесности</w:t>
      </w:r>
      <w:proofErr w:type="spellEnd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proofErr w:type="spellStart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структуре</w:t>
      </w:r>
      <w:proofErr w:type="spellEnd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текста</w:t>
      </w:r>
      <w:proofErr w:type="spellEnd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антология</w:t>
      </w:r>
      <w:proofErr w:type="spellEnd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М. : </w:t>
      </w:r>
      <w:proofErr w:type="spellStart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Academia</w:t>
      </w:r>
      <w:proofErr w:type="spellEnd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, 1997. – С. 267–279.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2.         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Воркачев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С.Г.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Культурный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концепт и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значение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/ С.Г.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Воркачев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//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Труды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Кубанського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государственного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технологического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университета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. – 2003. –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Вып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. 2. – Т. 17. – С. 268−276.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3.         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Маркарян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Е.С. Теорія культури і сучасна наука / Е. С.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Маркарян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// Думка. - М., 1983. - С. 135−136.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4.         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Lakoff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G.,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Johnson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M.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Metaphors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we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live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by.−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Chicago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The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University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of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Chicago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Press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, 2003. - 276 с.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         Merriam-Webster </w:t>
      </w:r>
      <w:proofErr w:type="spellStart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Dictionary</w:t>
      </w:r>
      <w:proofErr w:type="spellEnd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Режим доступу: http://www.merriam-webster.com/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Times New Roman" w:hAnsi="Times New Roman" w:cs="Times New Roman"/>
          <w:color w:val="1155CC"/>
          <w:sz w:val="20"/>
          <w:szCs w:val="20"/>
          <w:lang w:eastAsia="ru-RU"/>
        </w:rPr>
      </w:pPr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         </w:t>
      </w:r>
      <w:proofErr w:type="spellStart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The</w:t>
      </w:r>
      <w:proofErr w:type="spellEnd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New</w:t>
      </w:r>
      <w:proofErr w:type="spellEnd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Etymological</w:t>
      </w:r>
      <w:proofErr w:type="spellEnd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>Dictionary</w:t>
      </w:r>
      <w:proofErr w:type="spellEnd"/>
      <w:r w:rsidRPr="00756E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Режим доступу:</w:t>
      </w:r>
      <w:hyperlink r:id="rId5">
        <w:r w:rsidRPr="00756EB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</w:t>
        </w:r>
      </w:hyperlink>
      <w:r w:rsidRPr="00756EB5">
        <w:rPr>
          <w:rFonts w:ascii="Times New Roman" w:eastAsia="Calibri" w:hAnsi="Times New Roman" w:cs="Times New Roman"/>
          <w:sz w:val="20"/>
          <w:szCs w:val="20"/>
          <w:lang w:eastAsia="ru-RU"/>
        </w:rPr>
        <w:fldChar w:fldCharType="begin"/>
      </w:r>
      <w:r w:rsidRPr="00756EB5">
        <w:rPr>
          <w:rFonts w:ascii="Times New Roman" w:eastAsia="Calibri" w:hAnsi="Times New Roman" w:cs="Times New Roman"/>
          <w:sz w:val="20"/>
          <w:szCs w:val="20"/>
          <w:lang w:eastAsia="ru-RU"/>
        </w:rPr>
        <w:instrText xml:space="preserve"> HYPERLINK "http://www.etymonline.com/index.php" </w:instrText>
      </w:r>
      <w:r w:rsidRPr="00756EB5">
        <w:rPr>
          <w:rFonts w:ascii="Times New Roman" w:eastAsia="Calibri" w:hAnsi="Times New Roman" w:cs="Times New Roman"/>
          <w:sz w:val="20"/>
          <w:szCs w:val="20"/>
          <w:lang w:eastAsia="ru-RU"/>
        </w:rPr>
        <w:fldChar w:fldCharType="separate"/>
      </w:r>
      <w:r w:rsidRPr="00756EB5">
        <w:rPr>
          <w:rFonts w:ascii="Times New Roman" w:eastAsia="Times New Roman" w:hAnsi="Times New Roman" w:cs="Times New Roman"/>
          <w:color w:val="1155CC"/>
          <w:sz w:val="20"/>
          <w:szCs w:val="20"/>
          <w:lang w:eastAsia="ru-RU"/>
        </w:rPr>
        <w:t>http://www.etymonline.com/index.php</w:t>
      </w:r>
    </w:p>
    <w:p w:rsidR="00756EB5" w:rsidRPr="00756EB5" w:rsidRDefault="00756EB5" w:rsidP="00756EB5">
      <w:pPr>
        <w:tabs>
          <w:tab w:val="left" w:pos="284"/>
        </w:tabs>
        <w:spacing w:after="0" w:line="240" w:lineRule="auto"/>
        <w:ind w:left="141" w:firstLine="285"/>
        <w:jc w:val="both"/>
        <w:rPr>
          <w:rFonts w:ascii="Times New Roman" w:eastAsia="Gungsuh" w:hAnsi="Times New Roman" w:cs="Times New Roman"/>
          <w:sz w:val="20"/>
          <w:szCs w:val="20"/>
          <w:lang w:eastAsia="ru-RU"/>
        </w:rPr>
      </w:pPr>
      <w:r w:rsidRPr="00756EB5">
        <w:rPr>
          <w:rFonts w:ascii="Times New Roman" w:eastAsia="Calibri" w:hAnsi="Times New Roman" w:cs="Times New Roman"/>
          <w:sz w:val="20"/>
          <w:szCs w:val="20"/>
          <w:lang w:eastAsia="ru-RU"/>
        </w:rPr>
        <w:fldChar w:fldCharType="end"/>
      </w:r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7.         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The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Oxford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Learner’s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>Dictionary</w:t>
      </w:r>
      <w:proofErr w:type="spellEnd"/>
      <w:r w:rsidRPr="00756EB5">
        <w:rPr>
          <w:rFonts w:ascii="Times New Roman" w:eastAsia="Gungsuh" w:hAnsi="Times New Roman" w:cs="Times New Roman"/>
          <w:sz w:val="20"/>
          <w:szCs w:val="20"/>
          <w:lang w:eastAsia="ru-RU"/>
        </w:rPr>
        <w:t xml:space="preserve"> − Режим доступу: </w:t>
      </w:r>
      <w:hyperlink r:id="rId6" w:history="1">
        <w:r w:rsidRPr="00756EB5">
          <w:rPr>
            <w:rFonts w:ascii="Times New Roman" w:eastAsia="Gungsuh" w:hAnsi="Times New Roman" w:cs="Times New Roman"/>
            <w:color w:val="0000FF"/>
            <w:sz w:val="20"/>
            <w:szCs w:val="20"/>
            <w:u w:val="single"/>
            <w:lang w:eastAsia="ru-RU"/>
          </w:rPr>
          <w:t>http://www.oxfordlearnersdictionaries.com/</w:t>
        </w:r>
      </w:hyperlink>
    </w:p>
    <w:p w:rsidR="00C311F9" w:rsidRDefault="00756EB5">
      <w:bookmarkStart w:id="2" w:name="_GoBack"/>
      <w:bookmarkEnd w:id="2"/>
    </w:p>
    <w:sectPr w:rsidR="00C3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3C7E88"/>
    <w:rsid w:val="00543BD8"/>
    <w:rsid w:val="005777F9"/>
    <w:rsid w:val="00620394"/>
    <w:rsid w:val="00756EB5"/>
    <w:rsid w:val="007A62C6"/>
    <w:rsid w:val="008D38DD"/>
    <w:rsid w:val="00A56D23"/>
    <w:rsid w:val="00C02775"/>
    <w:rsid w:val="00CF2409"/>
    <w:rsid w:val="00D61C74"/>
    <w:rsid w:val="00D66A24"/>
    <w:rsid w:val="00F3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xfordlearnersdictionaries.com/" TargetMode="External"/><Relationship Id="rId5" Type="http://schemas.openxmlformats.org/officeDocument/2006/relationships/hyperlink" Target="http://www.etymonline.com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2333</Words>
  <Characters>13299</Characters>
  <Application>Microsoft Office Word</Application>
  <DocSecurity>0</DocSecurity>
  <Lines>110</Lines>
  <Paragraphs>31</Paragraphs>
  <ScaleCrop>false</ScaleCrop>
  <Company>Computer</Company>
  <LinksUpToDate>false</LinksUpToDate>
  <CharactersWithSpaces>15601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2019-01-30T13:48:00Z</dcterms:created>
  <dcterms:modified xsi:type="dcterms:W3CDTF">2019-01-30T13:48:00Z</dcterms:modified>
</cp:coreProperties>
</file>